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64FF" w14:textId="14502077" w:rsidR="000907A1" w:rsidRDefault="000907A1" w:rsidP="000907A1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1D3FA4C" wp14:editId="14B6DB81">
            <wp:simplePos x="0" y="0"/>
            <wp:positionH relativeFrom="column">
              <wp:posOffset>2089785</wp:posOffset>
            </wp:positionH>
            <wp:positionV relativeFrom="paragraph">
              <wp:posOffset>-586105</wp:posOffset>
            </wp:positionV>
            <wp:extent cx="934085" cy="742950"/>
            <wp:effectExtent l="0" t="0" r="0" b="0"/>
            <wp:wrapNone/>
            <wp:docPr id="2107504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04545" name="Picture 21075045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EC9E0AD" wp14:editId="72AD978F">
            <wp:simplePos x="0" y="0"/>
            <wp:positionH relativeFrom="column">
              <wp:posOffset>3105150</wp:posOffset>
            </wp:positionH>
            <wp:positionV relativeFrom="paragraph">
              <wp:posOffset>-594360</wp:posOffset>
            </wp:positionV>
            <wp:extent cx="742950" cy="775335"/>
            <wp:effectExtent l="0" t="0" r="0" b="5715"/>
            <wp:wrapNone/>
            <wp:docPr id="43761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14278" name="Picture 4376142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CF850" w14:textId="77777777" w:rsidR="00BD2CA5" w:rsidRPr="00BD2CA5" w:rsidRDefault="00BD2CA5" w:rsidP="00BD2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INSTITUTO DE BELLEZA Y ARTE BARBERING</w:t>
      </w:r>
      <w:r w:rsidRPr="00BD2C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D2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IV CODE OF CONDUCT POLICY</w:t>
      </w:r>
    </w:p>
    <w:p w14:paraId="6A4EE6E2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9D39D6">
          <v:rect id="_x0000_i1025" style="width:0;height:1.5pt" o:hralign="center" o:hrstd="t" o:hr="t" fillcolor="#a0a0a0" stroked="f"/>
        </w:pict>
      </w:r>
    </w:p>
    <w:p w14:paraId="6FFC536D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Purpose</w:t>
      </w:r>
    </w:p>
    <w:p w14:paraId="3E1968F2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This Code of Conduct is established to ensure that Instituto de Belleza y Arte Barbering complies with all applicable federal regulations regarding the administration of Title IV financial aid programs and maintains the highest standards of ethical conduct.</w:t>
      </w:r>
    </w:p>
    <w:p w14:paraId="6FDBD890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C08502">
          <v:rect id="_x0000_i1026" style="width:0;height:1.5pt" o:hralign="center" o:hrstd="t" o:hr="t" fillcolor="#a0a0a0" stroked="f"/>
        </w:pict>
      </w:r>
    </w:p>
    <w:p w14:paraId="6010058B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Prohibition of Revenue Sharing</w:t>
      </w:r>
    </w:p>
    <w:p w14:paraId="61B1A1CD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The institution does not enter into any revenue-sharing arrangements with lenders.</w:t>
      </w:r>
    </w:p>
    <w:p w14:paraId="76991C6C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BB7564">
          <v:rect id="_x0000_i1027" style="width:0;height:1.5pt" o:hralign="center" o:hrstd="t" o:hr="t" fillcolor="#a0a0a0" stroked="f"/>
        </w:pict>
      </w:r>
    </w:p>
    <w:p w14:paraId="6AE44B1A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Gifts and Incentives</w:t>
      </w:r>
    </w:p>
    <w:p w14:paraId="532205A0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Officers, employees, and agents of the institution shall not solicit or accept any gift from a lender, guarantor, or servicer of education loans.</w:t>
      </w:r>
    </w:p>
    <w:p w14:paraId="5B3EBB97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936B1A">
          <v:rect id="_x0000_i1028" style="width:0;height:1.5pt" o:hralign="center" o:hrstd="t" o:hr="t" fillcolor="#a0a0a0" stroked="f"/>
        </w:pict>
      </w:r>
    </w:p>
    <w:p w14:paraId="10AF8259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Contracting Arrangements</w:t>
      </w:r>
    </w:p>
    <w:p w14:paraId="382858CA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The institution does not enter into any contractual arrangements that provide financial benefit to lenders in exchange for loan referrals or business.</w:t>
      </w:r>
    </w:p>
    <w:p w14:paraId="7EE309A8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807BE5">
          <v:rect id="_x0000_i1029" style="width:0;height:1.5pt" o:hralign="center" o:hrstd="t" o:hr="t" fillcolor="#a0a0a0" stroked="f"/>
        </w:pict>
      </w:r>
    </w:p>
    <w:p w14:paraId="66F66EC9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Preferred Lender Arrangements</w:t>
      </w:r>
    </w:p>
    <w:p w14:paraId="1704FF7F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Instituto de Belleza y Arte Barbering does not maintain a preferred lender list and does not recommend specific lenders to students.</w:t>
      </w:r>
    </w:p>
    <w:p w14:paraId="35CA62E2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1DC38D">
          <v:rect id="_x0000_i1030" style="width:0;height:1.5pt" o:hralign="center" o:hrstd="t" o:hr="t" fillcolor="#a0a0a0" stroked="f"/>
        </w:pict>
      </w:r>
    </w:p>
    <w:p w14:paraId="30405756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Staffing Assistance</w:t>
      </w:r>
    </w:p>
    <w:p w14:paraId="2F6352EA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The institution does not request or accept staffing assistance from lenders.</w:t>
      </w:r>
    </w:p>
    <w:p w14:paraId="1070983A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DE3DD61">
          <v:rect id="_x0000_i1031" style="width:0;height:1.5pt" o:hralign="center" o:hrstd="t" o:hr="t" fillcolor="#a0a0a0" stroked="f"/>
        </w:pict>
      </w:r>
    </w:p>
    <w:p w14:paraId="4A8CABE8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Advisory Board Compensation</w:t>
      </w:r>
    </w:p>
    <w:p w14:paraId="11ABBE06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Any employee serving on an advisory board of a lender or financial institution will not receive compensation beyond reasonable reimbursement for expenses.</w:t>
      </w:r>
    </w:p>
    <w:p w14:paraId="04A59E63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B08E1B">
          <v:rect id="_x0000_i1032" style="width:0;height:1.5pt" o:hralign="center" o:hrstd="t" o:hr="t" fillcolor="#a0a0a0" stroked="f"/>
        </w:pict>
      </w:r>
    </w:p>
    <w:p w14:paraId="60B9E3E6" w14:textId="77777777" w:rsidR="00BD2CA5" w:rsidRPr="00BD2CA5" w:rsidRDefault="00BD2CA5" w:rsidP="00BD2C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Ethical Conduct</w:t>
      </w:r>
    </w:p>
    <w:p w14:paraId="5668E7A3" w14:textId="77777777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kern w:val="0"/>
          <w14:ligatures w14:val="none"/>
        </w:rPr>
        <w:t>All financial aid-related decisions are made in the best interest of students and without regard to potential personal or institutional gain.</w:t>
      </w:r>
    </w:p>
    <w:p w14:paraId="118B4670" w14:textId="77777777" w:rsidR="00BD2CA5" w:rsidRPr="00BD2CA5" w:rsidRDefault="00000000" w:rsidP="00BD2C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4880AC">
          <v:rect id="_x0000_i1033" style="width:0;height:1.5pt" o:hralign="center" o:hrstd="t" o:hr="t" fillcolor="#a0a0a0" stroked="f"/>
        </w:pict>
      </w:r>
    </w:p>
    <w:p w14:paraId="2719F195" w14:textId="7BC8DF82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D2CA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Publication:</w:t>
      </w:r>
      <w:r w:rsidRPr="00BD2C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04/27/2026</w:t>
      </w:r>
    </w:p>
    <w:p w14:paraId="1DFB6983" w14:textId="77777777" w:rsidR="000907A1" w:rsidRDefault="000907A1"/>
    <w:sectPr w:rsidR="00090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A1"/>
    <w:rsid w:val="00046673"/>
    <w:rsid w:val="000907A1"/>
    <w:rsid w:val="009B3592"/>
    <w:rsid w:val="00AD0336"/>
    <w:rsid w:val="00BD2CA5"/>
    <w:rsid w:val="00CA68B2"/>
    <w:rsid w:val="00D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135A"/>
  <w15:chartTrackingRefBased/>
  <w15:docId w15:val="{C54803CB-1D4B-4D2D-B2B2-CC0BC051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7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907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martinez</dc:creator>
  <cp:keywords/>
  <dc:description/>
  <cp:lastModifiedBy>leticia martinez</cp:lastModifiedBy>
  <cp:revision>2</cp:revision>
  <dcterms:created xsi:type="dcterms:W3CDTF">2026-04-27T16:03:00Z</dcterms:created>
  <dcterms:modified xsi:type="dcterms:W3CDTF">2026-04-27T16:03:00Z</dcterms:modified>
</cp:coreProperties>
</file>